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D5D" w:rsidRDefault="00B76D5D" w:rsidP="00B76D5D">
      <w:pPr>
        <w:rPr>
          <w:noProof/>
          <w:sz w:val="24"/>
          <w:szCs w:val="24"/>
          <w:lang w:eastAsia="es-CL"/>
        </w:rPr>
      </w:pPr>
      <w:bookmarkStart w:id="0" w:name="_GoBack"/>
      <w:bookmarkEnd w:id="0"/>
    </w:p>
    <w:p w:rsidR="00B76D5D" w:rsidRDefault="00B76D5D" w:rsidP="00B76D5D">
      <w:pPr>
        <w:rPr>
          <w:noProof/>
          <w:sz w:val="24"/>
          <w:szCs w:val="24"/>
          <w:lang w:eastAsia="es-CL"/>
        </w:rPr>
      </w:pPr>
    </w:p>
    <w:p w:rsidR="00B76D5D" w:rsidRPr="00B76D5D" w:rsidRDefault="00B76D5D" w:rsidP="00B76D5D">
      <w:pPr>
        <w:rPr>
          <w:noProof/>
          <w:sz w:val="24"/>
          <w:szCs w:val="24"/>
          <w:lang w:eastAsia="es-CL"/>
        </w:rPr>
      </w:pPr>
      <w:r w:rsidRPr="00B76D5D">
        <w:rPr>
          <w:noProof/>
          <w:sz w:val="24"/>
          <w:szCs w:val="24"/>
          <w:lang w:eastAsia="es-CL"/>
        </w:rPr>
        <w:t>Informe Comision negociadora Plan Colectivo de Salud Colmena Golden Cross:</w:t>
      </w:r>
    </w:p>
    <w:p w:rsidR="00B76D5D" w:rsidRDefault="0095127C" w:rsidP="00B76D5D">
      <w:pPr>
        <w:rPr>
          <w:noProof/>
          <w:lang w:eastAsia="es-CL"/>
        </w:rPr>
      </w:pPr>
      <w:r>
        <w:rPr>
          <w:noProof/>
          <w:lang w:eastAsia="es-CL"/>
        </w:rPr>
        <w:t>Enero 2015</w:t>
      </w:r>
    </w:p>
    <w:p w:rsidR="0095127C" w:rsidRDefault="0095127C" w:rsidP="00B76D5D">
      <w:pPr>
        <w:rPr>
          <w:noProof/>
          <w:lang w:eastAsia="es-CL"/>
        </w:rPr>
      </w:pPr>
    </w:p>
    <w:p w:rsidR="0095127C" w:rsidRDefault="00B76D5D" w:rsidP="00B76D5D">
      <w:pPr>
        <w:rPr>
          <w:noProof/>
          <w:lang w:eastAsia="es-CL"/>
        </w:rPr>
      </w:pPr>
      <w:r>
        <w:rPr>
          <w:noProof/>
          <w:lang w:eastAsia="es-CL"/>
        </w:rPr>
        <w:t>En r</w:t>
      </w:r>
      <w:r w:rsidR="0095127C">
        <w:rPr>
          <w:noProof/>
          <w:lang w:eastAsia="es-CL"/>
        </w:rPr>
        <w:t>e</w:t>
      </w:r>
      <w:r>
        <w:rPr>
          <w:noProof/>
          <w:lang w:eastAsia="es-CL"/>
        </w:rPr>
        <w:t>lacion al acuerdo</w:t>
      </w:r>
      <w:r w:rsidR="0095127C">
        <w:rPr>
          <w:noProof/>
          <w:lang w:eastAsia="es-CL"/>
        </w:rPr>
        <w:t xml:space="preserve"> 064 / 2014 del H. Consejo General que decide crear una comision negociadora del plan colectivo medico con Isapre Colmena queremos informar que:</w:t>
      </w:r>
    </w:p>
    <w:p w:rsidR="0095127C" w:rsidRDefault="0095127C" w:rsidP="00B76D5D">
      <w:pPr>
        <w:rPr>
          <w:noProof/>
          <w:lang w:eastAsia="es-CL"/>
        </w:rPr>
      </w:pPr>
    </w:p>
    <w:p w:rsidR="0095127C" w:rsidRDefault="0095127C" w:rsidP="00B76D5D">
      <w:pPr>
        <w:rPr>
          <w:noProof/>
          <w:lang w:eastAsia="es-CL"/>
        </w:rPr>
      </w:pPr>
      <w:r>
        <w:rPr>
          <w:noProof/>
          <w:lang w:eastAsia="es-CL"/>
        </w:rPr>
        <w:t>1.- La comision se constituyo y se agrego a ella un representane de Isapre Colmena.</w:t>
      </w:r>
    </w:p>
    <w:p w:rsidR="008D7D56" w:rsidRDefault="00BD259F" w:rsidP="00B76D5D">
      <w:pPr>
        <w:rPr>
          <w:noProof/>
          <w:lang w:eastAsia="es-CL"/>
        </w:rPr>
      </w:pPr>
      <w:r>
        <w:rPr>
          <w:noProof/>
          <w:lang w:eastAsia="es-CL"/>
        </w:rPr>
        <w:t>2.- Se analizaron los 22</w:t>
      </w:r>
      <w:r w:rsidR="0095127C">
        <w:rPr>
          <w:noProof/>
          <w:lang w:eastAsia="es-CL"/>
        </w:rPr>
        <w:t xml:space="preserve"> planes en ella contemplados, se analizo las cracteristicas de su cartera por edad, tipo de gasto,  </w:t>
      </w:r>
      <w:r w:rsidR="008D7D56">
        <w:rPr>
          <w:noProof/>
          <w:lang w:eastAsia="es-CL"/>
        </w:rPr>
        <w:t>ambulatorio, hospitalizado, licencias y por centros asistenciales. Seidentifico el numero de colegiados del total del Universo 7000 aprox. 75%.</w:t>
      </w:r>
    </w:p>
    <w:p w:rsidR="00B76D5D" w:rsidRDefault="008D7D56" w:rsidP="00B76D5D">
      <w:pPr>
        <w:rPr>
          <w:noProof/>
          <w:lang w:eastAsia="es-CL"/>
        </w:rPr>
      </w:pPr>
      <w:r>
        <w:rPr>
          <w:noProof/>
          <w:lang w:eastAsia="es-CL"/>
        </w:rPr>
        <w:t>3.- Se acordo realizar una comunicación masiva explicando la situacion a los colegiados</w:t>
      </w:r>
      <w:r w:rsidR="0095127C">
        <w:rPr>
          <w:noProof/>
          <w:lang w:eastAsia="es-CL"/>
        </w:rPr>
        <w:t xml:space="preserve"> </w:t>
      </w:r>
      <w:r>
        <w:rPr>
          <w:noProof/>
          <w:lang w:eastAsia="es-CL"/>
        </w:rPr>
        <w:t>y en ella se inserto una encuesta sobre la problemática y toma de decisiones de sus planes, por medio de correos electronicos y servicio de mensajeria telefonica</w:t>
      </w:r>
      <w:r w:rsidR="00CD64E5">
        <w:rPr>
          <w:noProof/>
          <w:lang w:eastAsia="es-CL"/>
        </w:rPr>
        <w:t>, logrando una cobertura superior al 80%.</w:t>
      </w:r>
    </w:p>
    <w:p w:rsidR="00D0134C" w:rsidRDefault="00CD64E5" w:rsidP="00B76D5D">
      <w:pPr>
        <w:rPr>
          <w:noProof/>
          <w:lang w:eastAsia="es-CL"/>
        </w:rPr>
      </w:pPr>
      <w:r>
        <w:rPr>
          <w:noProof/>
          <w:lang w:eastAsia="es-CL"/>
        </w:rPr>
        <w:t>4.- Los resultados</w:t>
      </w:r>
      <w:r w:rsidR="00D0134C">
        <w:rPr>
          <w:noProof/>
          <w:lang w:eastAsia="es-CL"/>
        </w:rPr>
        <w:t xml:space="preserve">: </w:t>
      </w:r>
      <w:r>
        <w:rPr>
          <w:noProof/>
          <w:lang w:eastAsia="es-CL"/>
        </w:rPr>
        <w:t xml:space="preserve"> </w:t>
      </w:r>
      <w:r w:rsidR="00D0134C">
        <w:rPr>
          <w:noProof/>
          <w:lang w:eastAsia="es-CL"/>
        </w:rPr>
        <w:t>98% quiere seguir con el plan colectivo.</w:t>
      </w:r>
    </w:p>
    <w:p w:rsidR="00CD64E5" w:rsidRDefault="00D0134C" w:rsidP="00B76D5D">
      <w:pPr>
        <w:rPr>
          <w:noProof/>
          <w:lang w:eastAsia="es-CL"/>
        </w:rPr>
      </w:pPr>
      <w:r>
        <w:rPr>
          <w:noProof/>
          <w:lang w:eastAsia="es-CL"/>
        </w:rPr>
        <w:t xml:space="preserve">                                   97% reconoce la cobertura hospitalaria como vital.</w:t>
      </w:r>
    </w:p>
    <w:p w:rsidR="00D0134C" w:rsidRDefault="00D0134C" w:rsidP="00B76D5D">
      <w:pPr>
        <w:rPr>
          <w:noProof/>
          <w:lang w:eastAsia="es-CL"/>
        </w:rPr>
      </w:pPr>
      <w:r>
        <w:rPr>
          <w:noProof/>
          <w:lang w:eastAsia="es-CL"/>
        </w:rPr>
        <w:tab/>
      </w:r>
      <w:r>
        <w:rPr>
          <w:noProof/>
          <w:lang w:eastAsia="es-CL"/>
        </w:rPr>
        <w:tab/>
        <w:t xml:space="preserve">      Los centros asistenciales mayormente valorados son los de mas alto costo.</w:t>
      </w:r>
    </w:p>
    <w:p w:rsidR="00CD64E5" w:rsidRDefault="00CD64E5" w:rsidP="00B76D5D">
      <w:pPr>
        <w:rPr>
          <w:noProof/>
          <w:lang w:eastAsia="es-CL"/>
        </w:rPr>
      </w:pPr>
      <w:r>
        <w:rPr>
          <w:noProof/>
          <w:lang w:eastAsia="es-CL"/>
        </w:rPr>
        <w:t>5.- Luego nos reunimos con las dos clinicas mas grandes que representan la mitad del gasto de hospitalizacion del colectivo para realizar un convenio colectivo y asi reducir costos.</w:t>
      </w:r>
    </w:p>
    <w:p w:rsidR="00CD64E5" w:rsidRDefault="00CD64E5" w:rsidP="00B76D5D">
      <w:pPr>
        <w:rPr>
          <w:noProof/>
          <w:lang w:eastAsia="es-CL"/>
        </w:rPr>
      </w:pPr>
      <w:r>
        <w:rPr>
          <w:noProof/>
          <w:lang w:eastAsia="es-CL"/>
        </w:rPr>
        <w:t>6.- Logramos con nuestras gestiones ampliar los plazos de negociacion que expiraban en el 2014.</w:t>
      </w:r>
    </w:p>
    <w:p w:rsidR="00CD64E5" w:rsidRDefault="00CD64E5" w:rsidP="00B76D5D">
      <w:pPr>
        <w:rPr>
          <w:noProof/>
          <w:lang w:eastAsia="es-CL"/>
        </w:rPr>
      </w:pPr>
      <w:r>
        <w:rPr>
          <w:noProof/>
          <w:lang w:eastAsia="es-CL"/>
        </w:rPr>
        <w:t xml:space="preserve">7.- </w:t>
      </w:r>
      <w:r w:rsidR="00D0134C">
        <w:rPr>
          <w:noProof/>
          <w:lang w:eastAsia="es-CL"/>
        </w:rPr>
        <w:t>Realizamos una reunion con afiliados para cotejar  su percepcion de las gestiones realizadas y sus sugerencias. De esa reunion se desprendio que muchos medicos tienen seguros extras con las clinicas y pagan montos cercanos a los $60.000 pesos mensuales, lo que nos posibilita tambien una herramienta interesante de trabajo. La evaluacion fue muy positiva.</w:t>
      </w:r>
    </w:p>
    <w:p w:rsidR="00D0134C" w:rsidRDefault="00D0134C" w:rsidP="00B76D5D">
      <w:pPr>
        <w:rPr>
          <w:noProof/>
          <w:lang w:eastAsia="es-CL"/>
        </w:rPr>
      </w:pPr>
      <w:r>
        <w:rPr>
          <w:noProof/>
          <w:lang w:eastAsia="es-CL"/>
        </w:rPr>
        <w:t>8.- Una nueva relacion que se desprendio de estas reuniones es dimensionar cuantos me</w:t>
      </w:r>
      <w:r w:rsidR="00903EDB">
        <w:rPr>
          <w:noProof/>
          <w:lang w:eastAsia="es-CL"/>
        </w:rPr>
        <w:t>dicos de estas propias clinicas, estan en el colectivo por ejemplo en la Clinica1 existen 340 medicos en el colectivo.</w:t>
      </w:r>
    </w:p>
    <w:p w:rsidR="00B05E96" w:rsidRDefault="00B05E96" w:rsidP="00B76D5D">
      <w:pPr>
        <w:rPr>
          <w:noProof/>
          <w:lang w:eastAsia="es-CL"/>
        </w:rPr>
      </w:pPr>
    </w:p>
    <w:p w:rsidR="00B76D5D" w:rsidRDefault="00B05E96" w:rsidP="00B76D5D">
      <w:pPr>
        <w:rPr>
          <w:noProof/>
          <w:lang w:eastAsia="es-CL"/>
        </w:rPr>
      </w:pPr>
      <w:r>
        <w:rPr>
          <w:noProof/>
          <w:lang w:eastAsia="es-CL"/>
        </w:rPr>
        <w:t>Seguimos trabajando, Gracias.</w:t>
      </w:r>
    </w:p>
    <w:p w:rsidR="009019F1" w:rsidRDefault="00B76D5D" w:rsidP="00B76D5D">
      <w:r>
        <w:rPr>
          <w:noProof/>
          <w:lang w:eastAsia="es-CL"/>
        </w:rPr>
        <w:lastRenderedPageBreak/>
        <w:drawing>
          <wp:inline distT="0" distB="0" distL="0" distR="0" wp14:anchorId="01F5E70A" wp14:editId="7E1B74FC">
            <wp:extent cx="6059805" cy="505749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8344" t="-1" r="29226" b="2535"/>
                    <a:stretch/>
                  </pic:blipFill>
                  <pic:spPr bwMode="auto">
                    <a:xfrm>
                      <a:off x="0" y="0"/>
                      <a:ext cx="6083515" cy="5077281"/>
                    </a:xfrm>
                    <a:prstGeom prst="rect">
                      <a:avLst/>
                    </a:prstGeom>
                    <a:ln>
                      <a:noFill/>
                    </a:ln>
                    <a:extLst>
                      <a:ext uri="{53640926-AAD7-44D8-BBD7-CCE9431645EC}">
                        <a14:shadowObscured xmlns:a14="http://schemas.microsoft.com/office/drawing/2010/main"/>
                      </a:ext>
                    </a:extLst>
                  </pic:spPr>
                </pic:pic>
              </a:graphicData>
            </a:graphic>
          </wp:inline>
        </w:drawing>
      </w:r>
    </w:p>
    <w:tbl>
      <w:tblPr>
        <w:tblW w:w="7200" w:type="dxa"/>
        <w:tblCellSpacing w:w="0" w:type="dxa"/>
        <w:shd w:val="clear" w:color="auto" w:fill="F2F2F2"/>
        <w:tblCellMar>
          <w:left w:w="0" w:type="dxa"/>
          <w:right w:w="0" w:type="dxa"/>
        </w:tblCellMar>
        <w:tblLook w:val="04A0" w:firstRow="1" w:lastRow="0" w:firstColumn="1" w:lastColumn="0" w:noHBand="0" w:noVBand="1"/>
      </w:tblPr>
      <w:tblGrid>
        <w:gridCol w:w="4692"/>
        <w:gridCol w:w="240"/>
        <w:gridCol w:w="2268"/>
      </w:tblGrid>
      <w:tr w:rsidR="00907CD2" w:rsidRPr="00907CD2" w:rsidTr="00907CD2">
        <w:trPr>
          <w:gridAfter w:val="1"/>
          <w:wAfter w:w="1440" w:type="dxa"/>
          <w:tblCellSpacing w:w="0" w:type="dxa"/>
        </w:trPr>
        <w:tc>
          <w:tcPr>
            <w:tcW w:w="4692" w:type="dxa"/>
            <w:shd w:val="clear" w:color="auto" w:fill="FFFFFF"/>
            <w:vAlign w:val="center"/>
            <w:hideMark/>
          </w:tcPr>
          <w:p w:rsidR="00907CD2" w:rsidRDefault="00907CD2" w:rsidP="00907CD2">
            <w:pPr>
              <w:spacing w:after="0" w:line="240" w:lineRule="auto"/>
              <w:rPr>
                <w:rFonts w:ascii="Arial" w:eastAsia="Times New Roman" w:hAnsi="Arial" w:cs="Arial"/>
                <w:b/>
                <w:bCs/>
                <w:color w:val="0073AE"/>
                <w:sz w:val="20"/>
                <w:szCs w:val="20"/>
                <w:lang w:eastAsia="es-CL"/>
              </w:rPr>
            </w:pPr>
          </w:p>
          <w:p w:rsidR="00907CD2" w:rsidRDefault="00907CD2" w:rsidP="00907CD2">
            <w:pPr>
              <w:spacing w:after="0" w:line="240" w:lineRule="auto"/>
              <w:rPr>
                <w:rFonts w:ascii="Arial" w:eastAsia="Times New Roman" w:hAnsi="Arial" w:cs="Arial"/>
                <w:b/>
                <w:bCs/>
                <w:color w:val="0073AE"/>
                <w:sz w:val="20"/>
                <w:szCs w:val="20"/>
                <w:lang w:eastAsia="es-CL"/>
              </w:rPr>
            </w:pPr>
          </w:p>
          <w:p w:rsidR="00907CD2" w:rsidRPr="00907CD2" w:rsidRDefault="00907CD2" w:rsidP="00907CD2">
            <w:pPr>
              <w:spacing w:after="0" w:line="240" w:lineRule="auto"/>
              <w:rPr>
                <w:rFonts w:ascii="Arial" w:eastAsia="Times New Roman" w:hAnsi="Arial" w:cs="Arial"/>
                <w:color w:val="222222"/>
                <w:sz w:val="20"/>
                <w:szCs w:val="20"/>
                <w:lang w:eastAsia="es-CL"/>
              </w:rPr>
            </w:pPr>
            <w:r w:rsidRPr="00907CD2">
              <w:rPr>
                <w:rFonts w:ascii="Arial" w:eastAsia="Times New Roman" w:hAnsi="Arial" w:cs="Arial"/>
                <w:b/>
                <w:bCs/>
                <w:color w:val="0073AE"/>
                <w:sz w:val="20"/>
                <w:szCs w:val="20"/>
                <w:lang w:eastAsia="es-CL"/>
              </w:rPr>
              <w:t>Proceso de negociación para adecuar el plan colectivo vigente</w:t>
            </w:r>
            <w:r w:rsidRPr="00907CD2">
              <w:rPr>
                <w:rFonts w:ascii="Arial" w:eastAsia="Times New Roman" w:hAnsi="Arial" w:cs="Arial"/>
                <w:color w:val="222222"/>
                <w:sz w:val="20"/>
                <w:szCs w:val="20"/>
                <w:lang w:eastAsia="es-CL"/>
              </w:rPr>
              <w:br/>
            </w:r>
            <w:proofErr w:type="spellStart"/>
            <w:r w:rsidRPr="00907CD2">
              <w:rPr>
                <w:rFonts w:ascii="Arial" w:eastAsia="Times New Roman" w:hAnsi="Arial" w:cs="Arial"/>
                <w:color w:val="808080"/>
                <w:sz w:val="20"/>
                <w:szCs w:val="20"/>
                <w:lang w:eastAsia="es-CL"/>
              </w:rPr>
              <w:t>Colmed</w:t>
            </w:r>
            <w:proofErr w:type="spellEnd"/>
            <w:r w:rsidRPr="00907CD2">
              <w:rPr>
                <w:rFonts w:ascii="Arial" w:eastAsia="Times New Roman" w:hAnsi="Arial" w:cs="Arial"/>
                <w:color w:val="808080"/>
                <w:sz w:val="20"/>
                <w:szCs w:val="20"/>
                <w:lang w:eastAsia="es-CL"/>
              </w:rPr>
              <w:t xml:space="preserve"> Chile | 06 Enero 2015</w:t>
            </w:r>
          </w:p>
        </w:tc>
        <w:tc>
          <w:tcPr>
            <w:tcW w:w="240" w:type="dxa"/>
            <w:shd w:val="clear" w:color="auto" w:fill="FFFFFF"/>
            <w:vAlign w:val="center"/>
            <w:hideMark/>
          </w:tcPr>
          <w:p w:rsidR="00907CD2" w:rsidRPr="00907CD2" w:rsidRDefault="00907CD2" w:rsidP="00907CD2">
            <w:pPr>
              <w:spacing w:after="0" w:line="240" w:lineRule="auto"/>
              <w:rPr>
                <w:rFonts w:ascii="Arial" w:eastAsia="Times New Roman" w:hAnsi="Arial" w:cs="Arial"/>
                <w:color w:val="222222"/>
                <w:sz w:val="20"/>
                <w:szCs w:val="20"/>
                <w:lang w:eastAsia="es-CL"/>
              </w:rPr>
            </w:pPr>
            <w:r w:rsidRPr="00907CD2">
              <w:rPr>
                <w:rFonts w:ascii="Arial" w:eastAsia="Times New Roman" w:hAnsi="Arial" w:cs="Arial"/>
                <w:color w:val="222222"/>
                <w:sz w:val="20"/>
                <w:szCs w:val="20"/>
                <w:lang w:eastAsia="es-CL"/>
              </w:rPr>
              <w:t> </w:t>
            </w:r>
          </w:p>
        </w:tc>
      </w:tr>
      <w:tr w:rsidR="00907CD2" w:rsidRPr="00907CD2" w:rsidTr="00907CD2">
        <w:trPr>
          <w:trHeight w:val="120"/>
          <w:tblCellSpacing w:w="0" w:type="dxa"/>
        </w:trPr>
        <w:tc>
          <w:tcPr>
            <w:tcW w:w="9600" w:type="dxa"/>
            <w:gridSpan w:val="3"/>
            <w:shd w:val="clear" w:color="auto" w:fill="FFFFFF"/>
            <w:vAlign w:val="center"/>
            <w:hideMark/>
          </w:tcPr>
          <w:p w:rsidR="00907CD2" w:rsidRPr="00907CD2" w:rsidRDefault="00907CD2" w:rsidP="00907CD2">
            <w:pPr>
              <w:spacing w:after="0" w:line="240" w:lineRule="auto"/>
              <w:rPr>
                <w:rFonts w:ascii="Arial" w:eastAsia="Times New Roman" w:hAnsi="Arial" w:cs="Arial"/>
                <w:color w:val="222222"/>
                <w:sz w:val="20"/>
                <w:szCs w:val="20"/>
                <w:lang w:eastAsia="es-CL"/>
              </w:rPr>
            </w:pPr>
            <w:r w:rsidRPr="00907CD2">
              <w:rPr>
                <w:rFonts w:ascii="Arial" w:eastAsia="Times New Roman" w:hAnsi="Arial" w:cs="Arial"/>
                <w:color w:val="222222"/>
                <w:sz w:val="20"/>
                <w:szCs w:val="20"/>
                <w:lang w:eastAsia="es-CL"/>
              </w:rPr>
              <w:t> </w:t>
            </w:r>
          </w:p>
        </w:tc>
      </w:tr>
      <w:tr w:rsidR="00907CD2" w:rsidRPr="00907CD2" w:rsidTr="00907CD2">
        <w:trPr>
          <w:tblCellSpacing w:w="0" w:type="dxa"/>
        </w:trPr>
        <w:tc>
          <w:tcPr>
            <w:tcW w:w="7200" w:type="dxa"/>
            <w:gridSpan w:val="3"/>
            <w:shd w:val="clear" w:color="auto" w:fill="FFFFFF"/>
            <w:vAlign w:val="center"/>
            <w:hideMark/>
          </w:tcPr>
          <w:tbl>
            <w:tblPr>
              <w:tblW w:w="7200" w:type="dxa"/>
              <w:shd w:val="clear" w:color="auto" w:fill="FFFFFF"/>
              <w:tblCellMar>
                <w:left w:w="0" w:type="dxa"/>
                <w:right w:w="0" w:type="dxa"/>
              </w:tblCellMar>
              <w:tblLook w:val="04A0" w:firstRow="1" w:lastRow="0" w:firstColumn="1" w:lastColumn="0" w:noHBand="0" w:noVBand="1"/>
            </w:tblPr>
            <w:tblGrid>
              <w:gridCol w:w="7200"/>
            </w:tblGrid>
            <w:tr w:rsidR="00907CD2" w:rsidRPr="00907CD2">
              <w:trPr>
                <w:trHeight w:val="60"/>
              </w:trPr>
              <w:tc>
                <w:tcPr>
                  <w:tcW w:w="0" w:type="auto"/>
                  <w:shd w:val="clear" w:color="auto" w:fill="808080"/>
                  <w:vAlign w:val="center"/>
                  <w:hideMark/>
                </w:tcPr>
                <w:p w:rsidR="00907CD2" w:rsidRPr="00907CD2" w:rsidRDefault="00907CD2" w:rsidP="00907CD2">
                  <w:pPr>
                    <w:spacing w:after="0" w:line="240" w:lineRule="auto"/>
                    <w:rPr>
                      <w:rFonts w:ascii="Arial" w:eastAsia="Times New Roman" w:hAnsi="Arial" w:cs="Arial"/>
                      <w:sz w:val="20"/>
                      <w:szCs w:val="20"/>
                      <w:lang w:eastAsia="es-CL"/>
                    </w:rPr>
                  </w:pPr>
                  <w:r w:rsidRPr="00907CD2">
                    <w:rPr>
                      <w:rFonts w:ascii="Arial" w:eastAsia="Times New Roman" w:hAnsi="Arial" w:cs="Arial"/>
                      <w:sz w:val="20"/>
                      <w:szCs w:val="20"/>
                      <w:lang w:eastAsia="es-CL"/>
                    </w:rPr>
                    <w:t> </w:t>
                  </w:r>
                </w:p>
              </w:tc>
            </w:tr>
            <w:tr w:rsidR="00907CD2" w:rsidRPr="00907CD2">
              <w:tc>
                <w:tcPr>
                  <w:tcW w:w="7200" w:type="dxa"/>
                  <w:shd w:val="clear" w:color="auto" w:fill="FFFFFF"/>
                  <w:vAlign w:val="center"/>
                  <w:hideMark/>
                </w:tcPr>
                <w:p w:rsidR="00907CD2" w:rsidRPr="00907CD2" w:rsidRDefault="00907CD2" w:rsidP="00907CD2">
                  <w:pPr>
                    <w:spacing w:before="100" w:beforeAutospacing="1" w:after="100" w:afterAutospacing="1" w:line="240" w:lineRule="auto"/>
                    <w:rPr>
                      <w:rFonts w:ascii="Cambria" w:eastAsia="Times New Roman" w:hAnsi="Cambria" w:cs="Times New Roman"/>
                      <w:sz w:val="20"/>
                      <w:szCs w:val="20"/>
                      <w:lang w:eastAsia="es-CL"/>
                    </w:rPr>
                  </w:pPr>
                  <w:r w:rsidRPr="00907CD2">
                    <w:rPr>
                      <w:rFonts w:ascii="Cambria" w:eastAsia="Times New Roman" w:hAnsi="Cambria" w:cs="Times New Roman"/>
                      <w:sz w:val="20"/>
                      <w:szCs w:val="20"/>
                      <w:lang w:eastAsia="es-CL"/>
                    </w:rPr>
                    <w:t> </w:t>
                  </w:r>
                </w:p>
                <w:p w:rsidR="00907CD2" w:rsidRPr="00907CD2" w:rsidRDefault="00907CD2" w:rsidP="00907CD2">
                  <w:pPr>
                    <w:spacing w:beforeAutospacing="1" w:after="100" w:afterAutospacing="1" w:line="240" w:lineRule="auto"/>
                    <w:jc w:val="right"/>
                    <w:rPr>
                      <w:rFonts w:ascii="Cambria" w:eastAsia="Times New Roman" w:hAnsi="Cambria" w:cs="Times New Roman"/>
                      <w:sz w:val="20"/>
                      <w:szCs w:val="20"/>
                      <w:lang w:eastAsia="es-CL"/>
                    </w:rPr>
                  </w:pPr>
                  <w:r w:rsidRPr="00907CD2">
                    <w:rPr>
                      <w:rFonts w:ascii="Cambria" w:eastAsia="Times New Roman" w:hAnsi="Cambria" w:cs="Times New Roman"/>
                      <w:sz w:val="20"/>
                      <w:szCs w:val="20"/>
                      <w:lang w:eastAsia="es-CL"/>
                    </w:rPr>
                    <w:t>Santiago, 06 enero de 2015</w:t>
                  </w:r>
                </w:p>
                <w:p w:rsidR="00907CD2" w:rsidRPr="00907CD2" w:rsidRDefault="00907CD2" w:rsidP="00907CD2">
                  <w:pPr>
                    <w:spacing w:before="100" w:beforeAutospacing="1" w:after="100" w:afterAutospacing="1" w:line="240" w:lineRule="auto"/>
                    <w:rPr>
                      <w:rFonts w:ascii="Cambria" w:eastAsia="Times New Roman" w:hAnsi="Cambria" w:cs="Times New Roman"/>
                      <w:sz w:val="20"/>
                      <w:szCs w:val="20"/>
                      <w:lang w:eastAsia="es-CL"/>
                    </w:rPr>
                  </w:pPr>
                  <w:r w:rsidRPr="00907CD2">
                    <w:rPr>
                      <w:rFonts w:ascii="Cambria" w:eastAsia="Times New Roman" w:hAnsi="Cambria" w:cs="Times New Roman"/>
                      <w:sz w:val="20"/>
                      <w:szCs w:val="20"/>
                      <w:lang w:eastAsia="es-CL"/>
                    </w:rPr>
                    <w:t> </w:t>
                  </w:r>
                </w:p>
                <w:p w:rsidR="00907CD2" w:rsidRPr="00907CD2" w:rsidRDefault="00907CD2" w:rsidP="00907CD2">
                  <w:pPr>
                    <w:spacing w:beforeAutospacing="1" w:after="100" w:afterAutospacing="1" w:line="240" w:lineRule="auto"/>
                    <w:rPr>
                      <w:rFonts w:ascii="Cambria" w:eastAsia="Times New Roman" w:hAnsi="Cambria" w:cs="Times New Roman"/>
                      <w:sz w:val="20"/>
                      <w:szCs w:val="20"/>
                      <w:lang w:eastAsia="es-CL"/>
                    </w:rPr>
                  </w:pPr>
                  <w:r w:rsidRPr="00907CD2">
                    <w:rPr>
                      <w:rFonts w:ascii="Cambria" w:eastAsia="Times New Roman" w:hAnsi="Cambria" w:cs="Times New Roman"/>
                      <w:sz w:val="20"/>
                      <w:szCs w:val="20"/>
                      <w:lang w:eastAsia="es-CL"/>
                    </w:rPr>
                    <w:t>Estimado Doctor (a):</w:t>
                  </w:r>
                </w:p>
                <w:p w:rsidR="00907CD2" w:rsidRPr="00907CD2" w:rsidRDefault="00907CD2" w:rsidP="00907CD2">
                  <w:pPr>
                    <w:spacing w:before="100" w:beforeAutospacing="1" w:after="100" w:afterAutospacing="1" w:line="240" w:lineRule="auto"/>
                    <w:rPr>
                      <w:rFonts w:ascii="Cambria" w:eastAsia="Times New Roman" w:hAnsi="Cambria" w:cs="Times New Roman"/>
                      <w:sz w:val="20"/>
                      <w:szCs w:val="20"/>
                      <w:lang w:eastAsia="es-CL"/>
                    </w:rPr>
                  </w:pPr>
                  <w:r w:rsidRPr="00907CD2">
                    <w:rPr>
                      <w:rFonts w:ascii="Cambria" w:eastAsia="Times New Roman" w:hAnsi="Cambria" w:cs="Times New Roman"/>
                      <w:sz w:val="20"/>
                      <w:szCs w:val="20"/>
                      <w:lang w:eastAsia="es-CL"/>
                    </w:rPr>
                    <w:t>Isapre Colmena Golden Cross envió un oficio al Colegio Médico de Chile, indicando su voluntad de iniciar </w:t>
                  </w:r>
                  <w:r w:rsidRPr="00907CD2">
                    <w:rPr>
                      <w:rFonts w:ascii="Cambria" w:eastAsia="Times New Roman" w:hAnsi="Cambria" w:cs="Times New Roman"/>
                      <w:b/>
                      <w:bCs/>
                      <w:sz w:val="20"/>
                      <w:szCs w:val="20"/>
                      <w:lang w:eastAsia="es-CL"/>
                    </w:rPr>
                    <w:t>un proceso de negociación</w:t>
                  </w:r>
                  <w:r w:rsidRPr="00907CD2">
                    <w:rPr>
                      <w:rFonts w:ascii="Cambria" w:eastAsia="Times New Roman" w:hAnsi="Cambria" w:cs="Times New Roman"/>
                      <w:sz w:val="20"/>
                      <w:szCs w:val="20"/>
                      <w:lang w:eastAsia="es-CL"/>
                    </w:rPr>
                    <w:t> para adecuar el plan colectivo vigente actualmente para médicos cirujanos, dado que los gastos han excedido a los ingresos en un 25% según el acuerdo firmado el 2005.</w:t>
                  </w:r>
                  <w:r w:rsidRPr="00907CD2">
                    <w:rPr>
                      <w:rFonts w:ascii="Cambria" w:eastAsia="Times New Roman" w:hAnsi="Cambria" w:cs="Times New Roman"/>
                      <w:sz w:val="20"/>
                      <w:szCs w:val="20"/>
                      <w:lang w:eastAsia="es-CL"/>
                    </w:rPr>
                    <w:br/>
                    <w:t xml:space="preserve">Es de suma importancia informar a Ud. lo siguiente, para adoptar la mejor decisión a </w:t>
                  </w:r>
                  <w:r w:rsidRPr="00907CD2">
                    <w:rPr>
                      <w:rFonts w:ascii="Cambria" w:eastAsia="Times New Roman" w:hAnsi="Cambria" w:cs="Times New Roman"/>
                      <w:sz w:val="20"/>
                      <w:szCs w:val="20"/>
                      <w:lang w:eastAsia="es-CL"/>
                    </w:rPr>
                    <w:lastRenderedPageBreak/>
                    <w:t>este respecto:</w:t>
                  </w:r>
                </w:p>
                <w:p w:rsidR="00907CD2" w:rsidRPr="00907CD2" w:rsidRDefault="00907CD2" w:rsidP="00907CD2">
                  <w:pPr>
                    <w:numPr>
                      <w:ilvl w:val="0"/>
                      <w:numId w:val="1"/>
                    </w:numPr>
                    <w:spacing w:before="100" w:beforeAutospacing="1" w:after="100" w:afterAutospacing="1" w:line="240" w:lineRule="auto"/>
                    <w:ind w:left="1665"/>
                    <w:rPr>
                      <w:rFonts w:ascii="Cambria" w:eastAsia="Times New Roman" w:hAnsi="Cambria" w:cs="Times New Roman"/>
                      <w:sz w:val="20"/>
                      <w:szCs w:val="20"/>
                      <w:lang w:eastAsia="es-CL"/>
                    </w:rPr>
                  </w:pPr>
                  <w:r w:rsidRPr="00907CD2">
                    <w:rPr>
                      <w:rFonts w:ascii="Cambria" w:eastAsia="Times New Roman" w:hAnsi="Cambria" w:cs="Times New Roman"/>
                      <w:b/>
                      <w:bCs/>
                      <w:sz w:val="20"/>
                      <w:szCs w:val="20"/>
                      <w:lang w:eastAsia="es-CL"/>
                    </w:rPr>
                    <w:t>El plan colectivo médico de Isapre Colmena reúnen a 6.300 colegas</w:t>
                  </w:r>
                  <w:r w:rsidRPr="00907CD2">
                    <w:rPr>
                      <w:rFonts w:ascii="Cambria" w:eastAsia="Times New Roman" w:hAnsi="Cambria" w:cs="Times New Roman"/>
                      <w:sz w:val="20"/>
                      <w:szCs w:val="20"/>
                      <w:lang w:eastAsia="es-CL"/>
                    </w:rPr>
                    <w:t>, que sumados a sus cargas da un total de 14.000 beneficiarios, aproximadamente.</w:t>
                  </w:r>
                </w:p>
                <w:p w:rsidR="00907CD2" w:rsidRPr="00907CD2" w:rsidRDefault="00907CD2" w:rsidP="00907CD2">
                  <w:pPr>
                    <w:numPr>
                      <w:ilvl w:val="0"/>
                      <w:numId w:val="1"/>
                    </w:numPr>
                    <w:spacing w:before="100" w:beforeAutospacing="1" w:after="100" w:afterAutospacing="1" w:line="240" w:lineRule="auto"/>
                    <w:ind w:left="1665"/>
                    <w:rPr>
                      <w:rFonts w:ascii="Cambria" w:eastAsia="Times New Roman" w:hAnsi="Cambria" w:cs="Times New Roman"/>
                      <w:sz w:val="20"/>
                      <w:szCs w:val="20"/>
                      <w:lang w:eastAsia="es-CL"/>
                    </w:rPr>
                  </w:pPr>
                  <w:r w:rsidRPr="00907CD2">
                    <w:rPr>
                      <w:rFonts w:ascii="Cambria" w:eastAsia="Times New Roman" w:hAnsi="Cambria" w:cs="Times New Roman"/>
                      <w:b/>
                      <w:bCs/>
                      <w:sz w:val="20"/>
                      <w:szCs w:val="20"/>
                      <w:lang w:eastAsia="es-CL"/>
                    </w:rPr>
                    <w:t>Los planes que pertenecen al colectivo son (22) </w:t>
                  </w:r>
                  <w:r w:rsidRPr="00907CD2">
                    <w:rPr>
                      <w:rFonts w:ascii="Cambria" w:eastAsia="Times New Roman" w:hAnsi="Cambria" w:cs="Times New Roman"/>
                      <w:sz w:val="20"/>
                      <w:szCs w:val="20"/>
                      <w:lang w:eastAsia="es-CL"/>
                    </w:rPr>
                    <w:t>los denominados; Médico 4, Médico 903, Médico 905, Médico 915, Médico 2908, Médico 3908, Médico 5908, Médico 2012, Médico 3012, Médico 4012, Médico 4908, Médico 4918, Médico 5012, Médico 803, Médico 805, Médico 902, Médico 911, Médico 913, Médico 1, Médico 10, Médico 900, Médico 901.</w:t>
                  </w:r>
                </w:p>
                <w:p w:rsidR="00907CD2" w:rsidRPr="00907CD2" w:rsidRDefault="00907CD2" w:rsidP="00907CD2">
                  <w:pPr>
                    <w:numPr>
                      <w:ilvl w:val="0"/>
                      <w:numId w:val="1"/>
                    </w:numPr>
                    <w:spacing w:before="100" w:beforeAutospacing="1" w:after="100" w:afterAutospacing="1" w:line="240" w:lineRule="auto"/>
                    <w:ind w:left="1665"/>
                    <w:rPr>
                      <w:rFonts w:ascii="Cambria" w:eastAsia="Times New Roman" w:hAnsi="Cambria" w:cs="Times New Roman"/>
                      <w:sz w:val="20"/>
                      <w:szCs w:val="20"/>
                      <w:lang w:eastAsia="es-CL"/>
                    </w:rPr>
                  </w:pPr>
                  <w:r w:rsidRPr="00907CD2">
                    <w:rPr>
                      <w:rFonts w:ascii="Cambria" w:eastAsia="Times New Roman" w:hAnsi="Cambria" w:cs="Times New Roman"/>
                      <w:sz w:val="20"/>
                      <w:szCs w:val="20"/>
                      <w:lang w:eastAsia="es-CL"/>
                    </w:rPr>
                    <w:t>Es del caso señalar que los </w:t>
                  </w:r>
                  <w:r w:rsidRPr="00907CD2">
                    <w:rPr>
                      <w:rFonts w:ascii="Cambria" w:eastAsia="Times New Roman" w:hAnsi="Cambria" w:cs="Times New Roman"/>
                      <w:b/>
                      <w:bCs/>
                      <w:sz w:val="20"/>
                      <w:szCs w:val="20"/>
                      <w:lang w:eastAsia="es-CL"/>
                    </w:rPr>
                    <w:t>mecanismos de adecuación</w:t>
                  </w:r>
                  <w:r w:rsidRPr="00907CD2">
                    <w:rPr>
                      <w:rFonts w:ascii="Cambria" w:eastAsia="Times New Roman" w:hAnsi="Cambria" w:cs="Times New Roman"/>
                      <w:sz w:val="20"/>
                      <w:szCs w:val="20"/>
                      <w:lang w:eastAsia="es-CL"/>
                    </w:rPr>
                    <w:t> de los planes individuales y grupales o colectivos son diferentes. En efecto, las Isapre tienen la facultad de revisar anualmente los contratos de salud pudiendo sólo modificar el precio base de los planes, modificaciones que deben sujetarse a las reglas establecidas en la ley. Este procedimiento de adecuación de contratos está previsto sólo para los planes individuales, pues </w:t>
                  </w:r>
                  <w:r w:rsidRPr="00907CD2">
                    <w:rPr>
                      <w:rFonts w:ascii="Cambria" w:eastAsia="Times New Roman" w:hAnsi="Cambria" w:cs="Times New Roman"/>
                      <w:sz w:val="20"/>
                      <w:szCs w:val="20"/>
                      <w:u w:val="single"/>
                      <w:lang w:eastAsia="es-CL"/>
                    </w:rPr>
                    <w:t>el precio de los planes grupales o colectivos es el resultado de un proceso de negociación entre la Isapre y uno o más representantes del grupo adherido al plan respectivo.</w:t>
                  </w:r>
                </w:p>
                <w:p w:rsidR="00907CD2" w:rsidRPr="00907CD2" w:rsidRDefault="00907CD2" w:rsidP="00907CD2">
                  <w:pPr>
                    <w:numPr>
                      <w:ilvl w:val="0"/>
                      <w:numId w:val="1"/>
                    </w:numPr>
                    <w:spacing w:before="100" w:beforeAutospacing="1" w:after="100" w:afterAutospacing="1" w:line="240" w:lineRule="auto"/>
                    <w:ind w:left="1665"/>
                    <w:rPr>
                      <w:rFonts w:ascii="Cambria" w:eastAsia="Times New Roman" w:hAnsi="Cambria" w:cs="Times New Roman"/>
                      <w:sz w:val="20"/>
                      <w:szCs w:val="20"/>
                      <w:lang w:eastAsia="es-CL"/>
                    </w:rPr>
                  </w:pPr>
                  <w:r w:rsidRPr="00907CD2">
                    <w:rPr>
                      <w:rFonts w:ascii="Cambria" w:eastAsia="Times New Roman" w:hAnsi="Cambria" w:cs="Times New Roman"/>
                      <w:sz w:val="20"/>
                      <w:szCs w:val="20"/>
                      <w:lang w:eastAsia="es-CL"/>
                    </w:rPr>
                    <w:t>Si el Colegio Médico no llegare a acuerdo con la Isapre en este proceso, Colmena podría poner término al colectivo, debiendo ofrecerle planes individuales a todos los asegurados, presumiblemente a un grueso importante de los asegurados a un precio mayor y/o con menores coberturas, según los estudios que hemos realizado entre los oferentes hoy existentes de planes de iguales características de Coberturas.</w:t>
                  </w:r>
                </w:p>
                <w:p w:rsidR="00907CD2" w:rsidRPr="00907CD2" w:rsidRDefault="00907CD2" w:rsidP="00907CD2">
                  <w:pPr>
                    <w:numPr>
                      <w:ilvl w:val="0"/>
                      <w:numId w:val="1"/>
                    </w:numPr>
                    <w:spacing w:before="100" w:beforeAutospacing="1" w:after="100" w:afterAutospacing="1" w:line="240" w:lineRule="auto"/>
                    <w:ind w:left="1665"/>
                    <w:rPr>
                      <w:rFonts w:ascii="Cambria" w:eastAsia="Times New Roman" w:hAnsi="Cambria" w:cs="Times New Roman"/>
                      <w:sz w:val="20"/>
                      <w:szCs w:val="20"/>
                      <w:lang w:eastAsia="es-CL"/>
                    </w:rPr>
                  </w:pPr>
                  <w:r w:rsidRPr="00907CD2">
                    <w:rPr>
                      <w:rFonts w:ascii="Cambria" w:eastAsia="Times New Roman" w:hAnsi="Cambria" w:cs="Times New Roman"/>
                      <w:b/>
                      <w:bCs/>
                      <w:sz w:val="20"/>
                      <w:szCs w:val="20"/>
                      <w:lang w:eastAsia="es-CL"/>
                    </w:rPr>
                    <w:t>Con el objeto de mantener este plan grupal y sus beneficios</w:t>
                  </w:r>
                  <w:r w:rsidRPr="00907CD2">
                    <w:rPr>
                      <w:rFonts w:ascii="Cambria" w:eastAsia="Times New Roman" w:hAnsi="Cambria" w:cs="Times New Roman"/>
                      <w:sz w:val="20"/>
                      <w:szCs w:val="20"/>
                      <w:lang w:eastAsia="es-CL"/>
                    </w:rPr>
                    <w:t> -que entendemos son muy valorados por Ud. y su familia, y son únicos por sus coberturas hospitalarias y por ser solidarios- es que  hemos accedido a involucrarnos y negociar con Isapre Colmena. Un colectivo tiene más fuerza que una negociación individual.</w:t>
                  </w:r>
                </w:p>
                <w:p w:rsidR="00907CD2" w:rsidRPr="00907CD2" w:rsidRDefault="00907CD2" w:rsidP="00907CD2">
                  <w:pPr>
                    <w:numPr>
                      <w:ilvl w:val="0"/>
                      <w:numId w:val="1"/>
                    </w:numPr>
                    <w:spacing w:before="100" w:beforeAutospacing="1" w:after="100" w:afterAutospacing="1" w:line="240" w:lineRule="auto"/>
                    <w:ind w:left="1665"/>
                    <w:rPr>
                      <w:rFonts w:ascii="Cambria" w:eastAsia="Times New Roman" w:hAnsi="Cambria" w:cs="Times New Roman"/>
                      <w:sz w:val="20"/>
                      <w:szCs w:val="20"/>
                      <w:lang w:eastAsia="es-CL"/>
                    </w:rPr>
                  </w:pPr>
                  <w:r w:rsidRPr="00907CD2">
                    <w:rPr>
                      <w:rFonts w:ascii="Cambria" w:eastAsia="Times New Roman" w:hAnsi="Cambria" w:cs="Times New Roman"/>
                      <w:b/>
                      <w:bCs/>
                      <w:sz w:val="20"/>
                      <w:szCs w:val="20"/>
                      <w:lang w:eastAsia="es-CL"/>
                    </w:rPr>
                    <w:t>El Consejo General ha creado una Comisión negociadora</w:t>
                  </w:r>
                  <w:r w:rsidRPr="00907CD2">
                    <w:rPr>
                      <w:rFonts w:ascii="Cambria" w:eastAsia="Times New Roman" w:hAnsi="Cambria" w:cs="Times New Roman"/>
                      <w:sz w:val="20"/>
                      <w:szCs w:val="20"/>
                      <w:lang w:eastAsia="es-CL"/>
                    </w:rPr>
                    <w:t xml:space="preserve">, compuesta  por médicos expertos en el tema </w:t>
                  </w:r>
                  <w:proofErr w:type="spellStart"/>
                  <w:r w:rsidRPr="00907CD2">
                    <w:rPr>
                      <w:rFonts w:ascii="Cambria" w:eastAsia="Times New Roman" w:hAnsi="Cambria" w:cs="Times New Roman"/>
                      <w:sz w:val="20"/>
                      <w:szCs w:val="20"/>
                      <w:lang w:eastAsia="es-CL"/>
                    </w:rPr>
                    <w:t>Isapres</w:t>
                  </w:r>
                  <w:proofErr w:type="spellEnd"/>
                  <w:r w:rsidRPr="00907CD2">
                    <w:rPr>
                      <w:rFonts w:ascii="Cambria" w:eastAsia="Times New Roman" w:hAnsi="Cambria" w:cs="Times New Roman"/>
                      <w:sz w:val="20"/>
                      <w:szCs w:val="20"/>
                      <w:lang w:eastAsia="es-CL"/>
                    </w:rPr>
                    <w:t xml:space="preserve"> y seguros de salud, abogados e Ingenieros, además de asumir el compromiso de trabajar permanentemente en la mantención a este colectivo en el tiempo, con convenios con prestadores y otros. Sin embargo, es fundamental conocer su opinión sobre esta materia, con el objeto de que las adecuaciones que se efectúen recojan el parecer de los afectados.</w:t>
                  </w:r>
                </w:p>
                <w:p w:rsidR="00907CD2" w:rsidRPr="00907CD2" w:rsidRDefault="00907CD2" w:rsidP="00907CD2">
                  <w:pPr>
                    <w:spacing w:before="100" w:beforeAutospacing="1" w:after="100" w:afterAutospacing="1" w:line="240" w:lineRule="auto"/>
                    <w:rPr>
                      <w:rFonts w:ascii="Cambria" w:eastAsia="Times New Roman" w:hAnsi="Cambria" w:cs="Times New Roman"/>
                      <w:sz w:val="20"/>
                      <w:szCs w:val="20"/>
                      <w:lang w:eastAsia="es-CL"/>
                    </w:rPr>
                  </w:pPr>
                  <w:r w:rsidRPr="00907CD2">
                    <w:rPr>
                      <w:rFonts w:ascii="Cambria" w:eastAsia="Times New Roman" w:hAnsi="Cambria" w:cs="Times New Roman"/>
                      <w:sz w:val="20"/>
                      <w:szCs w:val="20"/>
                      <w:lang w:eastAsia="es-CL"/>
                    </w:rPr>
                    <w:t> </w:t>
                  </w:r>
                </w:p>
                <w:p w:rsidR="00907CD2" w:rsidRPr="00907CD2" w:rsidRDefault="00907CD2" w:rsidP="00907CD2">
                  <w:pPr>
                    <w:spacing w:beforeAutospacing="1" w:after="100" w:afterAutospacing="1" w:line="240" w:lineRule="auto"/>
                    <w:rPr>
                      <w:rFonts w:ascii="Cambria" w:eastAsia="Times New Roman" w:hAnsi="Cambria" w:cs="Times New Roman"/>
                      <w:sz w:val="20"/>
                      <w:szCs w:val="20"/>
                      <w:lang w:eastAsia="es-CL"/>
                    </w:rPr>
                  </w:pPr>
                  <w:r w:rsidRPr="00907CD2">
                    <w:rPr>
                      <w:rFonts w:ascii="Cambria" w:eastAsia="Times New Roman" w:hAnsi="Cambria" w:cs="Times New Roman"/>
                      <w:sz w:val="20"/>
                      <w:szCs w:val="20"/>
                      <w:lang w:eastAsia="es-CL"/>
                    </w:rPr>
                    <w:t>Así las cosas, desearíamos que a través de este mismo correo electrónico, </w:t>
                  </w:r>
                  <w:hyperlink r:id="rId7" w:tgtFrame="_blank" w:tooltip="Encuesta" w:history="1">
                    <w:r w:rsidRPr="00907CD2">
                      <w:rPr>
                        <w:rFonts w:ascii="Cambria" w:eastAsia="Times New Roman" w:hAnsi="Cambria" w:cs="Times New Roman"/>
                        <w:color w:val="1155CC"/>
                        <w:sz w:val="20"/>
                        <w:szCs w:val="20"/>
                        <w:u w:val="single"/>
                        <w:lang w:eastAsia="es-CL"/>
                      </w:rPr>
                      <w:t>conteste una breve encuesta.</w:t>
                    </w:r>
                  </w:hyperlink>
                </w:p>
                <w:p w:rsidR="00907CD2" w:rsidRPr="00907CD2" w:rsidRDefault="00907CD2" w:rsidP="00907CD2">
                  <w:pPr>
                    <w:spacing w:before="100" w:beforeAutospacing="1" w:after="100" w:afterAutospacing="1" w:line="240" w:lineRule="auto"/>
                    <w:rPr>
                      <w:rFonts w:ascii="Cambria" w:eastAsia="Times New Roman" w:hAnsi="Cambria" w:cs="Times New Roman"/>
                      <w:sz w:val="20"/>
                      <w:szCs w:val="20"/>
                      <w:lang w:eastAsia="es-CL"/>
                    </w:rPr>
                  </w:pPr>
                  <w:r w:rsidRPr="00907CD2">
                    <w:rPr>
                      <w:rFonts w:ascii="Cambria" w:eastAsia="Times New Roman" w:hAnsi="Cambria" w:cs="Times New Roman"/>
                      <w:sz w:val="20"/>
                      <w:szCs w:val="20"/>
                      <w:lang w:eastAsia="es-CL"/>
                    </w:rPr>
                    <w:t>Colegio Médico de Chile tiene el deber de participar en este proceso de negociación, en cuanto representante de los médicos beneficiarios. Es muy importante para nosotros conocer su opinión, la cual esperamos nos pueda hacer llegar dentro de los 10 días siguientes a la fecha de recepción de esta comunicación.</w:t>
                  </w:r>
                </w:p>
                <w:p w:rsidR="00907CD2" w:rsidRPr="00907CD2" w:rsidRDefault="00907CD2" w:rsidP="00907CD2">
                  <w:pPr>
                    <w:spacing w:before="100" w:beforeAutospacing="1" w:after="100" w:afterAutospacing="1" w:line="240" w:lineRule="auto"/>
                    <w:rPr>
                      <w:rFonts w:ascii="Cambria" w:eastAsia="Times New Roman" w:hAnsi="Cambria" w:cs="Times New Roman"/>
                      <w:sz w:val="20"/>
                      <w:szCs w:val="20"/>
                      <w:lang w:eastAsia="es-CL"/>
                    </w:rPr>
                  </w:pPr>
                  <w:r w:rsidRPr="00907CD2">
                    <w:rPr>
                      <w:rFonts w:ascii="Cambria" w:eastAsia="Times New Roman" w:hAnsi="Cambria" w:cs="Times New Roman"/>
                      <w:sz w:val="20"/>
                      <w:szCs w:val="20"/>
                      <w:lang w:eastAsia="es-CL"/>
                    </w:rPr>
                    <w:lastRenderedPageBreak/>
                    <w:t>Agradeciendo su confianza, le saluda atentamente,</w:t>
                  </w:r>
                </w:p>
                <w:p w:rsidR="00907CD2" w:rsidRPr="00907CD2" w:rsidRDefault="00907CD2" w:rsidP="00907CD2">
                  <w:pPr>
                    <w:spacing w:before="100" w:beforeAutospacing="1" w:after="100" w:afterAutospacing="1" w:line="240" w:lineRule="auto"/>
                    <w:rPr>
                      <w:rFonts w:ascii="Cambria" w:eastAsia="Times New Roman" w:hAnsi="Cambria" w:cs="Times New Roman"/>
                      <w:sz w:val="20"/>
                      <w:szCs w:val="20"/>
                      <w:lang w:eastAsia="es-CL"/>
                    </w:rPr>
                  </w:pPr>
                  <w:r w:rsidRPr="00907CD2">
                    <w:rPr>
                      <w:rFonts w:ascii="Cambria" w:eastAsia="Times New Roman" w:hAnsi="Cambria" w:cs="Times New Roman"/>
                      <w:sz w:val="20"/>
                      <w:szCs w:val="20"/>
                      <w:lang w:eastAsia="es-CL"/>
                    </w:rPr>
                    <w:t> </w:t>
                  </w:r>
                </w:p>
                <w:p w:rsidR="00907CD2" w:rsidRPr="00907CD2" w:rsidRDefault="00907CD2" w:rsidP="00907CD2">
                  <w:pPr>
                    <w:spacing w:beforeAutospacing="1" w:after="100" w:afterAutospacing="1" w:line="240" w:lineRule="auto"/>
                    <w:jc w:val="right"/>
                    <w:rPr>
                      <w:rFonts w:ascii="Cambria" w:eastAsia="Times New Roman" w:hAnsi="Cambria" w:cs="Times New Roman"/>
                      <w:sz w:val="20"/>
                      <w:szCs w:val="20"/>
                      <w:lang w:eastAsia="es-CL"/>
                    </w:rPr>
                  </w:pPr>
                  <w:r w:rsidRPr="00907CD2">
                    <w:rPr>
                      <w:rFonts w:ascii="Cambria" w:eastAsia="Times New Roman" w:hAnsi="Cambria" w:cs="Times New Roman"/>
                      <w:b/>
                      <w:bCs/>
                      <w:sz w:val="20"/>
                      <w:szCs w:val="20"/>
                      <w:lang w:eastAsia="es-CL"/>
                    </w:rPr>
                    <w:t>Comisión Negociadora Plan Colectivo </w:t>
                  </w:r>
                  <w:r w:rsidRPr="00907CD2">
                    <w:rPr>
                      <w:rFonts w:ascii="Cambria" w:eastAsia="Times New Roman" w:hAnsi="Cambria" w:cs="Times New Roman"/>
                      <w:sz w:val="20"/>
                      <w:szCs w:val="20"/>
                      <w:lang w:eastAsia="es-CL"/>
                    </w:rPr>
                    <w:br/>
                  </w:r>
                  <w:r w:rsidRPr="00907CD2">
                    <w:rPr>
                      <w:rFonts w:ascii="Cambria" w:eastAsia="Times New Roman" w:hAnsi="Cambria" w:cs="Times New Roman"/>
                      <w:b/>
                      <w:bCs/>
                      <w:sz w:val="20"/>
                      <w:szCs w:val="20"/>
                      <w:lang w:eastAsia="es-CL"/>
                    </w:rPr>
                    <w:t>Colegio Médico de Chile (A.G.)</w:t>
                  </w:r>
                </w:p>
                <w:p w:rsidR="00907CD2" w:rsidRPr="00907CD2" w:rsidRDefault="00907CD2" w:rsidP="00907CD2">
                  <w:pPr>
                    <w:spacing w:before="100" w:beforeAutospacing="1" w:after="100" w:afterAutospacing="1" w:line="240" w:lineRule="auto"/>
                    <w:rPr>
                      <w:rFonts w:ascii="Cambria" w:eastAsia="Times New Roman" w:hAnsi="Cambria" w:cs="Times New Roman"/>
                      <w:sz w:val="20"/>
                      <w:szCs w:val="20"/>
                      <w:lang w:eastAsia="es-CL"/>
                    </w:rPr>
                  </w:pPr>
                  <w:r w:rsidRPr="00907CD2">
                    <w:rPr>
                      <w:rFonts w:ascii="Cambria" w:eastAsia="Times New Roman" w:hAnsi="Cambria" w:cs="Times New Roman"/>
                      <w:sz w:val="20"/>
                      <w:szCs w:val="20"/>
                      <w:lang w:eastAsia="es-CL"/>
                    </w:rPr>
                    <w:t> </w:t>
                  </w:r>
                </w:p>
                <w:p w:rsidR="00907CD2" w:rsidRPr="00907CD2" w:rsidRDefault="00907CD2" w:rsidP="00907CD2">
                  <w:pPr>
                    <w:spacing w:before="100" w:beforeAutospacing="1" w:after="100" w:afterAutospacing="1" w:line="240" w:lineRule="auto"/>
                    <w:rPr>
                      <w:rFonts w:ascii="Cambria" w:eastAsia="Times New Roman" w:hAnsi="Cambria" w:cs="Times New Roman"/>
                      <w:sz w:val="20"/>
                      <w:szCs w:val="20"/>
                      <w:lang w:eastAsia="es-CL"/>
                    </w:rPr>
                  </w:pPr>
                  <w:r w:rsidRPr="00907CD2">
                    <w:rPr>
                      <w:rFonts w:ascii="Cambria" w:eastAsia="Times New Roman" w:hAnsi="Cambria" w:cs="Times New Roman"/>
                      <w:sz w:val="20"/>
                      <w:szCs w:val="20"/>
                      <w:lang w:eastAsia="es-CL"/>
                    </w:rPr>
                    <w:t> </w:t>
                  </w:r>
                </w:p>
                <w:p w:rsidR="00907CD2" w:rsidRPr="00907CD2" w:rsidRDefault="00907CD2" w:rsidP="00907CD2">
                  <w:pPr>
                    <w:spacing w:before="100" w:beforeAutospacing="1" w:after="100" w:afterAutospacing="1" w:line="240" w:lineRule="auto"/>
                    <w:jc w:val="center"/>
                    <w:rPr>
                      <w:rFonts w:ascii="Cambria" w:eastAsia="Times New Roman" w:hAnsi="Cambria" w:cs="Times New Roman"/>
                      <w:sz w:val="20"/>
                      <w:szCs w:val="20"/>
                      <w:lang w:eastAsia="es-CL"/>
                    </w:rPr>
                  </w:pPr>
                  <w:r w:rsidRPr="00907CD2">
                    <w:rPr>
                      <w:rFonts w:ascii="Cambria" w:eastAsia="Times New Roman" w:hAnsi="Cambria" w:cs="Times New Roman"/>
                      <w:sz w:val="20"/>
                      <w:szCs w:val="20"/>
                      <w:lang w:eastAsia="es-CL"/>
                    </w:rPr>
                    <w:t>Consultas:</w:t>
                  </w:r>
                  <w:r w:rsidRPr="00907CD2">
                    <w:rPr>
                      <w:rFonts w:ascii="Cambria" w:eastAsia="Times New Roman" w:hAnsi="Cambria" w:cs="Times New Roman"/>
                      <w:b/>
                      <w:bCs/>
                      <w:sz w:val="20"/>
                      <w:szCs w:val="20"/>
                      <w:lang w:eastAsia="es-CL"/>
                    </w:rPr>
                    <w:t> plancolectivo@colegiomedico.cl</w:t>
                  </w:r>
                </w:p>
                <w:p w:rsidR="00907CD2" w:rsidRPr="00907CD2" w:rsidRDefault="00907CD2" w:rsidP="00907CD2">
                  <w:pPr>
                    <w:spacing w:before="100" w:beforeAutospacing="1" w:after="100" w:afterAutospacing="1" w:line="240" w:lineRule="auto"/>
                    <w:jc w:val="center"/>
                    <w:rPr>
                      <w:rFonts w:ascii="Cambria" w:eastAsia="Times New Roman" w:hAnsi="Cambria" w:cs="Times New Roman"/>
                      <w:sz w:val="20"/>
                      <w:szCs w:val="20"/>
                      <w:lang w:eastAsia="es-CL"/>
                    </w:rPr>
                  </w:pPr>
                  <w:r w:rsidRPr="00907CD2">
                    <w:rPr>
                      <w:rFonts w:ascii="Cambria" w:eastAsia="Times New Roman" w:hAnsi="Cambria" w:cs="Times New Roman"/>
                      <w:sz w:val="20"/>
                      <w:szCs w:val="20"/>
                      <w:lang w:eastAsia="es-CL"/>
                    </w:rPr>
                    <w:t> </w:t>
                  </w:r>
                </w:p>
              </w:tc>
            </w:tr>
            <w:tr w:rsidR="00907CD2" w:rsidRPr="00907CD2">
              <w:trPr>
                <w:trHeight w:val="60"/>
              </w:trPr>
              <w:tc>
                <w:tcPr>
                  <w:tcW w:w="0" w:type="auto"/>
                  <w:shd w:val="clear" w:color="auto" w:fill="808080"/>
                  <w:vAlign w:val="center"/>
                  <w:hideMark/>
                </w:tcPr>
                <w:p w:rsidR="00907CD2" w:rsidRPr="00907CD2" w:rsidRDefault="00907CD2" w:rsidP="00907CD2">
                  <w:pPr>
                    <w:spacing w:after="0" w:line="240" w:lineRule="auto"/>
                    <w:rPr>
                      <w:rFonts w:ascii="Arial" w:eastAsia="Times New Roman" w:hAnsi="Arial" w:cs="Arial"/>
                      <w:sz w:val="20"/>
                      <w:szCs w:val="20"/>
                      <w:lang w:eastAsia="es-CL"/>
                    </w:rPr>
                  </w:pPr>
                  <w:r w:rsidRPr="00907CD2">
                    <w:rPr>
                      <w:rFonts w:ascii="Arial" w:eastAsia="Times New Roman" w:hAnsi="Arial" w:cs="Arial"/>
                      <w:sz w:val="20"/>
                      <w:szCs w:val="20"/>
                      <w:lang w:eastAsia="es-CL"/>
                    </w:rPr>
                    <w:lastRenderedPageBreak/>
                    <w:t> </w:t>
                  </w:r>
                </w:p>
              </w:tc>
            </w:tr>
          </w:tbl>
          <w:p w:rsidR="00907CD2" w:rsidRPr="00907CD2" w:rsidRDefault="00907CD2" w:rsidP="00907CD2">
            <w:pPr>
              <w:spacing w:after="0" w:line="240" w:lineRule="auto"/>
              <w:rPr>
                <w:rFonts w:ascii="Arial" w:eastAsia="Times New Roman" w:hAnsi="Arial" w:cs="Arial"/>
                <w:color w:val="222222"/>
                <w:sz w:val="20"/>
                <w:szCs w:val="20"/>
                <w:lang w:eastAsia="es-CL"/>
              </w:rPr>
            </w:pPr>
          </w:p>
        </w:tc>
      </w:tr>
    </w:tbl>
    <w:p w:rsidR="00907CD2" w:rsidRPr="00B76D5D" w:rsidRDefault="00907CD2" w:rsidP="00B76D5D"/>
    <w:sectPr w:rsidR="00907CD2" w:rsidRPr="00B76D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4488C"/>
    <w:multiLevelType w:val="multilevel"/>
    <w:tmpl w:val="D268A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5D"/>
    <w:rsid w:val="00470037"/>
    <w:rsid w:val="007D5E6A"/>
    <w:rsid w:val="008D7D56"/>
    <w:rsid w:val="00903EDB"/>
    <w:rsid w:val="00907CD2"/>
    <w:rsid w:val="0095127C"/>
    <w:rsid w:val="00B05E96"/>
    <w:rsid w:val="00B76D5D"/>
    <w:rsid w:val="00BD259F"/>
    <w:rsid w:val="00CD64E5"/>
    <w:rsid w:val="00D0134C"/>
    <w:rsid w:val="00E21F56"/>
    <w:rsid w:val="00E94842"/>
    <w:rsid w:val="00F12A6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07CD2"/>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907CD2"/>
  </w:style>
  <w:style w:type="character" w:styleId="Textoennegrita">
    <w:name w:val="Strong"/>
    <w:basedOn w:val="Fuentedeprrafopredeter"/>
    <w:uiPriority w:val="22"/>
    <w:qFormat/>
    <w:rsid w:val="00907CD2"/>
    <w:rPr>
      <w:b/>
      <w:bCs/>
    </w:rPr>
  </w:style>
  <w:style w:type="character" w:customStyle="1" w:styleId="il">
    <w:name w:val="il"/>
    <w:basedOn w:val="Fuentedeprrafopredeter"/>
    <w:rsid w:val="00907CD2"/>
  </w:style>
  <w:style w:type="character" w:styleId="Hipervnculo">
    <w:name w:val="Hyperlink"/>
    <w:basedOn w:val="Fuentedeprrafopredeter"/>
    <w:uiPriority w:val="99"/>
    <w:semiHidden/>
    <w:unhideWhenUsed/>
    <w:rsid w:val="00907C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07CD2"/>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907CD2"/>
  </w:style>
  <w:style w:type="character" w:styleId="Textoennegrita">
    <w:name w:val="Strong"/>
    <w:basedOn w:val="Fuentedeprrafopredeter"/>
    <w:uiPriority w:val="22"/>
    <w:qFormat/>
    <w:rsid w:val="00907CD2"/>
    <w:rPr>
      <w:b/>
      <w:bCs/>
    </w:rPr>
  </w:style>
  <w:style w:type="character" w:customStyle="1" w:styleId="il">
    <w:name w:val="il"/>
    <w:basedOn w:val="Fuentedeprrafopredeter"/>
    <w:rsid w:val="00907CD2"/>
  </w:style>
  <w:style w:type="character" w:styleId="Hipervnculo">
    <w:name w:val="Hyperlink"/>
    <w:basedOn w:val="Fuentedeprrafopredeter"/>
    <w:uiPriority w:val="99"/>
    <w:semiHidden/>
    <w:unhideWhenUsed/>
    <w:rsid w:val="00907C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100173">
      <w:bodyDiv w:val="1"/>
      <w:marLeft w:val="0"/>
      <w:marRight w:val="0"/>
      <w:marTop w:val="0"/>
      <w:marBottom w:val="0"/>
      <w:divBdr>
        <w:top w:val="none" w:sz="0" w:space="0" w:color="auto"/>
        <w:left w:val="none" w:sz="0" w:space="0" w:color="auto"/>
        <w:bottom w:val="none" w:sz="0" w:space="0" w:color="auto"/>
        <w:right w:val="none" w:sz="0" w:space="0" w:color="auto"/>
      </w:divBdr>
      <w:divsChild>
        <w:div w:id="769930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393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899376">
              <w:marLeft w:val="0"/>
              <w:marRight w:val="0"/>
              <w:marTop w:val="0"/>
              <w:marBottom w:val="0"/>
              <w:divBdr>
                <w:top w:val="none" w:sz="0" w:space="0" w:color="auto"/>
                <w:left w:val="none" w:sz="0" w:space="0" w:color="auto"/>
                <w:bottom w:val="none" w:sz="0" w:space="0" w:color="auto"/>
                <w:right w:val="none" w:sz="0" w:space="0" w:color="auto"/>
              </w:divBdr>
            </w:div>
            <w:div w:id="1166868659">
              <w:marLeft w:val="0"/>
              <w:marRight w:val="0"/>
              <w:marTop w:val="0"/>
              <w:marBottom w:val="0"/>
              <w:divBdr>
                <w:top w:val="none" w:sz="0" w:space="0" w:color="auto"/>
                <w:left w:val="none" w:sz="0" w:space="0" w:color="auto"/>
                <w:bottom w:val="none" w:sz="0" w:space="0" w:color="auto"/>
                <w:right w:val="none" w:sz="0" w:space="0" w:color="auto"/>
              </w:divBdr>
            </w:div>
            <w:div w:id="1463578320">
              <w:marLeft w:val="0"/>
              <w:marRight w:val="0"/>
              <w:marTop w:val="0"/>
              <w:marBottom w:val="0"/>
              <w:divBdr>
                <w:top w:val="none" w:sz="0" w:space="0" w:color="auto"/>
                <w:left w:val="none" w:sz="0" w:space="0" w:color="auto"/>
                <w:bottom w:val="none" w:sz="0" w:space="0" w:color="auto"/>
                <w:right w:val="none" w:sz="0" w:space="0" w:color="auto"/>
              </w:divBdr>
            </w:div>
            <w:div w:id="1229615843">
              <w:marLeft w:val="0"/>
              <w:marRight w:val="0"/>
              <w:marTop w:val="0"/>
              <w:marBottom w:val="0"/>
              <w:divBdr>
                <w:top w:val="none" w:sz="0" w:space="0" w:color="auto"/>
                <w:left w:val="none" w:sz="0" w:space="0" w:color="auto"/>
                <w:bottom w:val="none" w:sz="0" w:space="0" w:color="auto"/>
                <w:right w:val="none" w:sz="0" w:space="0" w:color="auto"/>
              </w:divBdr>
            </w:div>
            <w:div w:id="440032314">
              <w:marLeft w:val="0"/>
              <w:marRight w:val="0"/>
              <w:marTop w:val="0"/>
              <w:marBottom w:val="0"/>
              <w:divBdr>
                <w:top w:val="none" w:sz="0" w:space="0" w:color="auto"/>
                <w:left w:val="none" w:sz="0" w:space="0" w:color="auto"/>
                <w:bottom w:val="none" w:sz="0" w:space="0" w:color="auto"/>
                <w:right w:val="none" w:sz="0" w:space="0" w:color="auto"/>
              </w:divBdr>
            </w:div>
            <w:div w:id="1312177494">
              <w:marLeft w:val="0"/>
              <w:marRight w:val="0"/>
              <w:marTop w:val="0"/>
              <w:marBottom w:val="0"/>
              <w:divBdr>
                <w:top w:val="none" w:sz="0" w:space="0" w:color="auto"/>
                <w:left w:val="none" w:sz="0" w:space="0" w:color="auto"/>
                <w:bottom w:val="none" w:sz="0" w:space="0" w:color="auto"/>
                <w:right w:val="none" w:sz="0" w:space="0" w:color="auto"/>
              </w:divBdr>
            </w:div>
          </w:divsChild>
        </w:div>
        <w:div w:id="1864127551">
          <w:blockQuote w:val="1"/>
          <w:marLeft w:val="720"/>
          <w:marRight w:val="720"/>
          <w:marTop w:val="100"/>
          <w:marBottom w:val="100"/>
          <w:divBdr>
            <w:top w:val="none" w:sz="0" w:space="0" w:color="auto"/>
            <w:left w:val="none" w:sz="0" w:space="0" w:color="auto"/>
            <w:bottom w:val="none" w:sz="0" w:space="0" w:color="auto"/>
            <w:right w:val="none" w:sz="0" w:space="0" w:color="auto"/>
          </w:divBdr>
        </w:div>
        <w:div w:id="67924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rk.masterbase.com/V0/3665/R/16783/322/2?https://docs.google.com/forms/d/1Dgx-hFKYbPZ4FcF4zNX2hS5CyUk45h2lQs4-eMvBvjI/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859</Words>
  <Characters>4726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Araya Baltra</dc:creator>
  <cp:lastModifiedBy>Soledad Bustamante</cp:lastModifiedBy>
  <cp:revision>2</cp:revision>
  <dcterms:created xsi:type="dcterms:W3CDTF">2015-08-26T12:31:00Z</dcterms:created>
  <dcterms:modified xsi:type="dcterms:W3CDTF">2015-08-26T12:31:00Z</dcterms:modified>
</cp:coreProperties>
</file>